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Columna El Post. En respuesta a Patricio Zapata</w:t>
      </w:r>
    </w:p>
    <w:p w:rsid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Verónica Undurraga V</w:t>
      </w:r>
    </w:p>
    <w:p w:rsid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 xml:space="preserve"> </w:t>
      </w:r>
      <w:r>
        <w:rPr>
          <w:rStyle w:val="submitted"/>
        </w:rPr>
        <w:t xml:space="preserve">Mié, 12/22/2010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El caso de Claudia Pizarro, quien padece de cáncer y tiene un embarazo de feto anencefálico (no viable), sirve de trágica ilustración a los problemas que provoca la actual legislación chilena que prohíbe el aborto en toda circunstancia. Patricio Zapata tiene razón al señalar que pueden interpretarse las normas del Código Penal (artículo 342 y siguientes) el artículo 119 del Código Sanitario en el sentido de admitir interrupciones del embarazo en que la muerte del feto sean consecuencia indirecta y no deseada de la terapia aplicada a la mujer. Esta es una interpretación tranquilizadora para muchos porque coincide con los casos en que la doctrina católica admite el aborto. También tiene razón Patricio en que el nuevo artículo 10 número 11 del Código Penal permite eventualmente a los jueces resolver estos casos dramáticos liberando a la mujer y a los médicos sufrir una condena por aborto. Este artículo exime de responsabilidad criminal a quien obra para evitar un mal grave para su persona o derecho o los de un tercero cuando concurran del estado de necesidad que especifica esa norma.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Sin embargo, quienes tienen mayor cercanía con la experiencia que viven las mujeres como Claudia en su recorrido por el sistema de salud y en su contacto con los operadores del derecho, así como quienes hemos estudiado los efectos que normas similares a las que se refiere Patricio han tenido en el derecho comparado, sabemos que la solución que él propone es ineficaz e inadmisible por la afectación que implica a los derechos fundamentales de las mujeres.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Claudia y su doctor(a) necesitan tener seguridad de las interpretaciones de las normas que propone Patricio prevalecerán en el derecho chileno. Si hay consenso de que así debería ser, ¿por qué no evitar la incertidumbre y dictar una norma clara que despenalice el aborto terapéutico y el de feto anencefálico?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Los costos de la incertidumbre suelen ser altísimos y quedan a la vista en el caso de Claudia. Su médico, no se atreve (con comprensible prudencia) a ampararse en la interpretación legal de las normas que presenta Patricio. Por eso, Claudia no ha podido acceder al tratamiento de cáncer que necesita para salvar su vida y debe seguir esperando angustiada mientras el cáncer avanza, hasta que su situación se decida por la Corte de Apelaciones y eventualmente por la Corte Suprema. Claudia deberá explicar mil veces a quienes le pregunten o feliciten por su embarazo su situación, tendrá que sufrir los dolores del parto, ver a su criatura muerta y vivir un pauperio triste mientras se recupera físicamente de un embarazo sin sentido.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En casos similares resueltos por tribunales u órganos de supervisión de tratados de derechos humanos, así como por cortes constitucionales de otros países, se ha fallado que en los casos en que el aborto no está penalizado (como lo sería el de Claudia si se siguiera la interpretación de Patricio) y los procedimientos para acceder a la interrupción del embarazo no están claros o no son efectivos y oportunos, que los Estados incurrieron en violación de los derechos fundamentales de la mujer embarazada.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Así, el Comité de Derechos Humanos (órgano de supervisión del Pacto de Derechos Civiles y Políticos de la ONU) condenó a Perú en un caso en que K.L., una joven de 17 años embarazada de feto anencefálico no pudo acceder a un aborto que era legal en su país precisamente porque el director del hospital se negó a practicarlo fundado en dudas interpretativas sobre el alcance de la disposición. K.L. debió asumir riesgos a su salud por este embarazo (los partos de fetos anencefálicos son peligrosos también para la mujer) y posteriormente amamantar al niño durante 4 días antes de que éste muriera. Como consecuencia, K.L sufrió una severa depresión. El Comité condenó a Perú, entre otros derechos, por violar la disposición del Pacto que prohíbe los tratos crueles, inhumanos o degradantes (Comité de Derechos Humanos, sesión 85, 2005, caso K.L. contra Perú, Comunicación Nº 1153/2003, UN Doc CCPR/C/85/D/1153/2003).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En el mismo sentido, en el caso Tysiac v. Poland, la Corte Europea de Derechos Humanos condenó a Polonia por no tener procedimientos claros y efectivos para que una mujer que requería un aborto terapéutico legal pudiera en efecto acceder al procedimiento. En este caso, la señora Tysiac también hubo opiniones divergentes de los médicos respecto del alcance y operatividad de la norma que permitía el aborto legal que tuvieron como consecuencia que ella quedara inhabilitada de por vida por una ceguera, cumpliéndose lo que había previsto su médico tratante (Corte Europea de Derechos Humanos; caso Tysiac v. Poland, Application Nº 5410/03, sentencia de 20 de marzo de 2007).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Recién la semana pasada, la misma Corte Europea condenó a Irlanda, por la violación a los derechos de una mujer con cáncer que no pudo acceder a un aborto legal en ese país, por la falta de claridad del alcance e implementación del artículo 40.3 de la Constitución irlandesa que establece, en lo pertinente, que el Estado reconoce el derecho a la vida del no nacido y, con debida consideración a igual derecho a la vida de la madre, garantiza en sus leyes respetar y, en la medida en que sea practicable defender y asegurar ese derecho. El Estado Irlandés argumentó que bajo esa norma y la legislación vigente la peticionaria tenía derecho a acceder a un aborto terapéutico en Irlanda. (Corte Europea de Derechos Humanos, caso A, B and C v. Ireland, Application Nº 25579/05, sentencia de 16 de diciembre de 2010).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En el derecho comparado, el Tribunal Constitucional de Colombia consideró que la penalización del aborto en circunstancias extremas (aborto terapéutico, inviabilidad del feto y violación) era inconstitucional aún cuando el juez pudiera eximir de responsabilidad penal a la mujer que abortaba, porque esta causal exigía que la mujer debiera primero ser sometida a proceso y tuviera la obligación de probar los estrictos requisitos de la causal, lo que constituía una carga desproporcionada para la mujer (Tribunal Constitucional de Colombia, Sentencia C-355/2006 de 10 de mayo de 2006.).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Por último -y con esto no se agotan los posibles ejemplos-, la Corte Suprema de Canadá declaró inconstitucional la norma penal que establecía la excepción del aborto terapéutico porque en la práctica obstaculizaba el acceso efectivo de las mujeres que tenían derecho a la interrupción terapéutica del embarazo, al establecer requisitos engorrosos que, al demorar la intervención, ponían en peligro la seguridad personal de las mujeres embarazadas (Corte Suprema de Canadá, caso Morgentaler v. The Queen, 1988, 44 Dominion Law Reports (4th) 385.).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Frente al caso de Claudia, quienes se oponen a discutir el aborto manifiestan su compasión y lamentan que ella pasar por este sufrimiento. Sin embargo, no reparan la dimensión jurídica de la situación y se opina como si la mujer tuviera necesariamente que sufrir las consecuencias de su enfermedad o condición y la sociedad no tuviera nada que hacer al respecto. Es importante tomar conciencia que proveer acceso e a la salud es una obligación estatal y el obstaculizar el ejercicio del derecho a la salud y a tomar acciones para salvar la propia vida puede constituir una violación de derechos humanos. Se puede discutir si los derechos al acceso a la protección de la vida y la salud de Claudia deben ponderarse con otros intereses constitucionales como la vida por nacer. Se debe discutir antes que eso si la ley actual protege efectivamente esa vida por nacer. Lo que es inadmisible es no ver a Claudia y a las personas de su situación como titulares de derechos que están siendo afectados por la acción u omisión del Estado. </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Quienes rechazan la propuesta de despenalización parcial del aborto de los senadores Matthei y Rossi señalan que con ella se abre la puerta para despenalizar otros tipos de aborto. Esta es una manera muy infantil de analizar el tema. Aunque hay países que han permanecido por décadas con autorizaciones muy restrictivas al aborto, es cierto que existe una tendencia (reflejada, por ejemplo, en la reciente ley española) a pasar de sistemas de indicaciones específicas en que se permite el aborto, a un régimen de plazos que lo autoriza durante las primeras semanas de embarazo sin mención de causal. Pero cuando esto ha sucedido, no ha sido porque abrir la discusión sobre el aborto erosione la moral de los pueblos y sus dirigentes. Lo que ha sucedido es que los debates han permitido exponer nueva información y una multiplicidad de opiniones que han llevado a las sociedades y parlamentarios a cambiar su evaluación del problema del aborto y querer solucionarlo de maneras que le parecen más adecuadas que la criminalización de la mujer y su médico. El argumento de mayor peso que explica esta tendencia es que está comprobado que la legalidad o ilegalidad del aborto no tiene incidencia en las tasas de aborto, que en consecuencia la criminalización no protege la vida por nacer y sólo aumenta los riesgos a la vida, salud e integridad física de las mujeres. Como la pena no es efectiva para evitar los abortos, estos países optan por medios alternativos. El Tribunal Constitucional alemán es el mejor ejemplo en esta línea. Esta corte, aunque declara que la vida prenatal tiene prioridad sobre los derechos de la mujer, permite el aborto dentro de las primeras semanas de embarazo e implementa un régimen preventivo que se estima es más efectivo que la amenaza penal para lograr la protección del no nacido (Tribunal Constitucional alemán, sentencia de 28 de mayo de 1993, BVerfG 203).</w:t>
      </w:r>
    </w:p>
    <w:p w:rsidR="00771B4E" w:rsidRPr="00771B4E" w:rsidRDefault="00771B4E" w:rsidP="00771B4E">
      <w:pPr>
        <w:spacing w:before="100" w:beforeAutospacing="1" w:after="100" w:afterAutospacing="1" w:line="240" w:lineRule="auto"/>
        <w:rPr>
          <w:rFonts w:ascii="Times New Roman" w:eastAsia="Times New Roman" w:hAnsi="Times New Roman" w:cs="Times New Roman"/>
          <w:sz w:val="24"/>
          <w:szCs w:val="24"/>
          <w:lang w:eastAsia="es-AR"/>
        </w:rPr>
      </w:pPr>
      <w:r w:rsidRPr="00771B4E">
        <w:rPr>
          <w:rFonts w:ascii="Times New Roman" w:eastAsia="Times New Roman" w:hAnsi="Times New Roman" w:cs="Times New Roman"/>
          <w:sz w:val="24"/>
          <w:szCs w:val="24"/>
          <w:lang w:eastAsia="es-AR"/>
        </w:rPr>
        <w:t xml:space="preserve">Rechazar el proyecto de Matthei y Rossi para evitar que nuestros congresistas tomen malas decisiones en el futuro refleja un paternalismo incompatible con nuestras creencias democráticas. Además, negarse a la protección de derechos de mujeres como Claudia, respecto de los cuales hay acuerdo en que debe admitirse la interrupción del embarazo, aludiendo a la futura protección de los fetos que serían abortados por una eventual legislación más amplia de despenalización del aborto, es utilizar a Claudia como un medio, para la persecución de un fin. Precisamente lo que una ética de derechos humanos no permite. </w:t>
      </w:r>
    </w:p>
    <w:p w:rsidR="00771B4E" w:rsidRPr="00771B4E" w:rsidRDefault="00771B4E" w:rsidP="00771B4E">
      <w:pPr>
        <w:numPr>
          <w:ilvl w:val="0"/>
          <w:numId w:val="1"/>
        </w:numPr>
        <w:spacing w:before="100" w:beforeAutospacing="1" w:after="100" w:afterAutospacing="1" w:line="240" w:lineRule="auto"/>
        <w:rPr>
          <w:rFonts w:ascii="Times New Roman" w:eastAsia="Times New Roman" w:hAnsi="Times New Roman" w:cs="Times New Roman"/>
          <w:sz w:val="24"/>
          <w:szCs w:val="24"/>
          <w:lang w:eastAsia="es-AR"/>
        </w:rPr>
      </w:pPr>
    </w:p>
    <w:p w:rsidR="00EC78CA" w:rsidRDefault="00EC78CA"/>
    <w:sectPr w:rsidR="00EC78CA" w:rsidSect="00EC78CA">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FF818F6"/>
    <w:multiLevelType w:val="multilevel"/>
    <w:tmpl w:val="C27A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hyphenationZone w:val="425"/>
  <w:characterSpacingControl w:val="doNotCompress"/>
  <w:compat/>
  <w:rsids>
    <w:rsidRoot w:val="00771B4E"/>
    <w:rsid w:val="002F708E"/>
    <w:rsid w:val="00646FFA"/>
    <w:rsid w:val="00771B4E"/>
    <w:rsid w:val="00EC78CA"/>
  </w:rsids>
  <m:mathPr>
    <m:mathFont m:val="Impact"/>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8CA"/>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Textodeglobo">
    <w:name w:val="Balloon Text"/>
    <w:basedOn w:val="Normal"/>
    <w:link w:val="TextodegloboCar"/>
    <w:uiPriority w:val="99"/>
    <w:semiHidden/>
    <w:unhideWhenUsed/>
    <w:rsid w:val="00B860B9"/>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B860B9"/>
    <w:rPr>
      <w:rFonts w:ascii="Lucida Grande" w:hAnsi="Lucida Grande"/>
      <w:sz w:val="18"/>
      <w:szCs w:val="18"/>
    </w:rPr>
  </w:style>
  <w:style w:type="paragraph" w:styleId="NormalWeb">
    <w:name w:val="Normal (Web)"/>
    <w:basedOn w:val="Normal"/>
    <w:uiPriority w:val="99"/>
    <w:semiHidden/>
    <w:unhideWhenUsed/>
    <w:rsid w:val="00771B4E"/>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ubmitted">
    <w:name w:val="submitted"/>
    <w:basedOn w:val="Fuentedeprrafopredeter"/>
    <w:rsid w:val="00771B4E"/>
  </w:style>
</w:styles>
</file>

<file path=word/webSettings.xml><?xml version="1.0" encoding="utf-8"?>
<w:webSettings xmlns:r="http://schemas.openxmlformats.org/officeDocument/2006/relationships" xmlns:w="http://schemas.openxmlformats.org/wordprocessingml/2006/main">
  <w:divs>
    <w:div w:id="1437601874">
      <w:bodyDiv w:val="1"/>
      <w:marLeft w:val="0"/>
      <w:marRight w:val="0"/>
      <w:marTop w:val="0"/>
      <w:marBottom w:val="0"/>
      <w:divBdr>
        <w:top w:val="none" w:sz="0" w:space="0" w:color="auto"/>
        <w:left w:val="none" w:sz="0" w:space="0" w:color="auto"/>
        <w:bottom w:val="none" w:sz="0" w:space="0" w:color="auto"/>
        <w:right w:val="none" w:sz="0" w:space="0" w:color="auto"/>
      </w:divBdr>
      <w:divsChild>
        <w:div w:id="1387296156">
          <w:marLeft w:val="0"/>
          <w:marRight w:val="0"/>
          <w:marTop w:val="0"/>
          <w:marBottom w:val="0"/>
          <w:divBdr>
            <w:top w:val="none" w:sz="0" w:space="0" w:color="auto"/>
            <w:left w:val="none" w:sz="0" w:space="0" w:color="auto"/>
            <w:bottom w:val="none" w:sz="0" w:space="0" w:color="auto"/>
            <w:right w:val="none" w:sz="0" w:space="0" w:color="auto"/>
          </w:divBdr>
        </w:div>
        <w:div w:id="939482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1487</Words>
  <Characters>8476</Characters>
  <Application>Microsoft Word 12.1.0</Application>
  <DocSecurity>0</DocSecurity>
  <Lines>70</Lines>
  <Paragraphs>16</Paragraphs>
  <ScaleCrop>false</ScaleCrop>
  <Company>Windows XP Colossus Edition 2 Reloaded</Company>
  <LinksUpToDate>false</LinksUpToDate>
  <CharactersWithSpaces>10409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Colossus User</dc:creator>
  <cp:keywords/>
  <dc:description/>
  <cp:lastModifiedBy>Bernardo Busel</cp:lastModifiedBy>
  <cp:revision>2</cp:revision>
  <dcterms:created xsi:type="dcterms:W3CDTF">2011-04-18T02:04:00Z</dcterms:created>
  <dcterms:modified xsi:type="dcterms:W3CDTF">2011-04-18T02:04:00Z</dcterms:modified>
</cp:coreProperties>
</file>